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525"/>
        <w:tblW w:w="10434" w:type="dxa"/>
        <w:tblLayout w:type="fixed"/>
        <w:tblLook w:val="04A0" w:firstRow="1" w:lastRow="0" w:firstColumn="1" w:lastColumn="0" w:noHBand="0" w:noVBand="1"/>
      </w:tblPr>
      <w:tblGrid>
        <w:gridCol w:w="5149"/>
        <w:gridCol w:w="1610"/>
        <w:gridCol w:w="3675"/>
      </w:tblGrid>
      <w:tr w:rsidR="00333934" w:rsidRPr="003103BD" w:rsidTr="00447910">
        <w:trPr>
          <w:trHeight w:val="315"/>
        </w:trPr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3934" w:rsidRPr="00553108" w:rsidRDefault="00333934" w:rsidP="00447910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3934" w:rsidRPr="003103BD" w:rsidRDefault="00333934" w:rsidP="004479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3934" w:rsidRPr="003103BD" w:rsidRDefault="00333934" w:rsidP="002A1A98">
            <w:pPr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 w:rsidRPr="003103BD">
              <w:rPr>
                <w:sz w:val="24"/>
                <w:szCs w:val="24"/>
              </w:rPr>
              <w:t xml:space="preserve">Приложение </w:t>
            </w:r>
            <w:r w:rsidR="002A1A98">
              <w:rPr>
                <w:sz w:val="24"/>
                <w:szCs w:val="24"/>
              </w:rPr>
              <w:t>7</w:t>
            </w:r>
          </w:p>
        </w:tc>
      </w:tr>
      <w:tr w:rsidR="00333934" w:rsidRPr="00553108" w:rsidTr="00447910">
        <w:trPr>
          <w:trHeight w:val="315"/>
        </w:trPr>
        <w:tc>
          <w:tcPr>
            <w:tcW w:w="104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2AA4" w:rsidRPr="002D2AA4" w:rsidRDefault="002D2AA4" w:rsidP="002D2AA4">
            <w:pPr>
              <w:keepNext/>
              <w:jc w:val="right"/>
              <w:outlineLvl w:val="0"/>
              <w:rPr>
                <w:sz w:val="24"/>
                <w:szCs w:val="24"/>
              </w:rPr>
            </w:pPr>
            <w:r w:rsidRPr="002D2AA4">
              <w:rPr>
                <w:sz w:val="24"/>
                <w:szCs w:val="24"/>
              </w:rPr>
              <w:t>к решению Совета депутатов</w:t>
            </w:r>
          </w:p>
          <w:p w:rsidR="002D2AA4" w:rsidRPr="002D2AA4" w:rsidRDefault="002D2AA4" w:rsidP="002D2AA4">
            <w:pPr>
              <w:keepNext/>
              <w:jc w:val="right"/>
              <w:outlineLvl w:val="0"/>
              <w:rPr>
                <w:sz w:val="24"/>
                <w:szCs w:val="24"/>
              </w:rPr>
            </w:pPr>
            <w:r w:rsidRPr="002D2AA4">
              <w:rPr>
                <w:sz w:val="24"/>
                <w:szCs w:val="24"/>
              </w:rPr>
              <w:t>Бутурлинского муниципального округа</w:t>
            </w:r>
          </w:p>
          <w:p w:rsidR="002D2AA4" w:rsidRPr="002D2AA4" w:rsidRDefault="002D2AA4" w:rsidP="002D2AA4">
            <w:pPr>
              <w:keepNext/>
              <w:jc w:val="right"/>
              <w:outlineLvl w:val="0"/>
              <w:rPr>
                <w:sz w:val="24"/>
                <w:szCs w:val="24"/>
              </w:rPr>
            </w:pPr>
            <w:r w:rsidRPr="002D2AA4">
              <w:rPr>
                <w:sz w:val="24"/>
                <w:szCs w:val="24"/>
              </w:rPr>
              <w:t>Нижегородской области</w:t>
            </w:r>
          </w:p>
          <w:p w:rsidR="002D2AA4" w:rsidRDefault="002D2AA4" w:rsidP="002D2AA4">
            <w:pPr>
              <w:keepNext/>
              <w:jc w:val="right"/>
              <w:outlineLvl w:val="0"/>
              <w:rPr>
                <w:sz w:val="24"/>
                <w:szCs w:val="24"/>
              </w:rPr>
            </w:pPr>
            <w:r w:rsidRPr="002D2AA4">
              <w:rPr>
                <w:sz w:val="24"/>
                <w:szCs w:val="24"/>
              </w:rPr>
              <w:t xml:space="preserve">«О бюджете Бутурлинского муниципального округа </w:t>
            </w:r>
          </w:p>
          <w:p w:rsidR="002D2AA4" w:rsidRPr="002D2AA4" w:rsidRDefault="002D2AA4" w:rsidP="002D2AA4">
            <w:pPr>
              <w:keepNext/>
              <w:jc w:val="right"/>
              <w:outlineLvl w:val="0"/>
              <w:rPr>
                <w:sz w:val="24"/>
                <w:szCs w:val="24"/>
              </w:rPr>
            </w:pPr>
            <w:r w:rsidRPr="002D2AA4">
              <w:rPr>
                <w:sz w:val="24"/>
                <w:szCs w:val="24"/>
              </w:rPr>
              <w:t>Нижегородской области на 202</w:t>
            </w:r>
            <w:r w:rsidR="004426E8">
              <w:rPr>
                <w:sz w:val="24"/>
                <w:szCs w:val="24"/>
              </w:rPr>
              <w:t>6</w:t>
            </w:r>
            <w:r w:rsidRPr="002D2AA4">
              <w:rPr>
                <w:sz w:val="24"/>
                <w:szCs w:val="24"/>
              </w:rPr>
              <w:t xml:space="preserve"> год</w:t>
            </w:r>
          </w:p>
          <w:p w:rsidR="00447910" w:rsidRDefault="002D2AA4" w:rsidP="002D2AA4">
            <w:pPr>
              <w:jc w:val="right"/>
              <w:rPr>
                <w:sz w:val="24"/>
                <w:szCs w:val="24"/>
              </w:rPr>
            </w:pPr>
            <w:r w:rsidRPr="00445AF7">
              <w:rPr>
                <w:sz w:val="24"/>
                <w:szCs w:val="24"/>
              </w:rPr>
              <w:t>и на плановый период 202</w:t>
            </w:r>
            <w:r w:rsidR="004426E8">
              <w:rPr>
                <w:sz w:val="24"/>
                <w:szCs w:val="24"/>
              </w:rPr>
              <w:t>7</w:t>
            </w:r>
            <w:r w:rsidRPr="00445AF7">
              <w:rPr>
                <w:sz w:val="24"/>
                <w:szCs w:val="24"/>
              </w:rPr>
              <w:t xml:space="preserve"> и 202</w:t>
            </w:r>
            <w:r w:rsidR="004426E8">
              <w:rPr>
                <w:sz w:val="24"/>
                <w:szCs w:val="24"/>
              </w:rPr>
              <w:t>8</w:t>
            </w:r>
            <w:r w:rsidRPr="00445AF7">
              <w:rPr>
                <w:sz w:val="24"/>
                <w:szCs w:val="24"/>
              </w:rPr>
              <w:t xml:space="preserve"> годов»</w:t>
            </w:r>
          </w:p>
          <w:p w:rsidR="002D2AA4" w:rsidRDefault="002D2AA4" w:rsidP="002D2AA4">
            <w:pPr>
              <w:jc w:val="right"/>
              <w:rPr>
                <w:sz w:val="24"/>
                <w:szCs w:val="24"/>
              </w:rPr>
            </w:pPr>
          </w:p>
          <w:p w:rsidR="00B50131" w:rsidRDefault="00B50131" w:rsidP="00B50131">
            <w:pPr>
              <w:jc w:val="center"/>
              <w:rPr>
                <w:b/>
                <w:sz w:val="24"/>
                <w:szCs w:val="24"/>
              </w:rPr>
            </w:pPr>
            <w:r w:rsidRPr="00A67148">
              <w:rPr>
                <w:b/>
                <w:bCs/>
                <w:sz w:val="24"/>
                <w:szCs w:val="24"/>
              </w:rPr>
              <w:t xml:space="preserve">Перечень </w:t>
            </w:r>
            <w:r w:rsidRPr="00A67148">
              <w:rPr>
                <w:b/>
                <w:sz w:val="24"/>
                <w:szCs w:val="24"/>
              </w:rPr>
              <w:t xml:space="preserve">публичных нормативных обязательств, подлежащих исполнению за счет средств бюджета </w:t>
            </w:r>
            <w:r w:rsidR="0079369D">
              <w:rPr>
                <w:b/>
                <w:sz w:val="24"/>
                <w:szCs w:val="24"/>
              </w:rPr>
              <w:t>муниципального округа</w:t>
            </w:r>
            <w:r w:rsidR="00C1606A">
              <w:rPr>
                <w:b/>
                <w:sz w:val="24"/>
                <w:szCs w:val="24"/>
              </w:rPr>
              <w:t>, на 2026 год и на плановый период 2027 и 2028 годов</w:t>
            </w:r>
          </w:p>
          <w:p w:rsidR="00C1606A" w:rsidRPr="00A67148" w:rsidRDefault="00C1606A" w:rsidP="00B5013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50131" w:rsidRDefault="0079369D" w:rsidP="0033393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  <w:p w:rsidR="002A1A98" w:rsidRDefault="002A1A98" w:rsidP="00333934">
            <w:pPr>
              <w:jc w:val="right"/>
              <w:rPr>
                <w:sz w:val="24"/>
                <w:szCs w:val="24"/>
              </w:rPr>
            </w:pPr>
          </w:p>
          <w:tbl>
            <w:tblPr>
              <w:tblStyle w:val="a3"/>
              <w:tblW w:w="10060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5387"/>
              <w:gridCol w:w="1418"/>
              <w:gridCol w:w="1276"/>
              <w:gridCol w:w="1275"/>
            </w:tblGrid>
            <w:tr w:rsidR="00C1606A" w:rsidTr="00C1606A">
              <w:tc>
                <w:tcPr>
                  <w:tcW w:w="704" w:type="dxa"/>
                  <w:vMerge w:val="restart"/>
                </w:tcPr>
                <w:p w:rsidR="00C1606A" w:rsidRPr="002A1A98" w:rsidRDefault="00C1606A" w:rsidP="00C1606A">
                  <w:pPr>
                    <w:framePr w:hSpace="180" w:wrap="around" w:hAnchor="margin" w:xAlign="center" w:y="-525"/>
                    <w:spacing w:line="276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2A1A98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№</w:t>
                  </w:r>
                </w:p>
                <w:p w:rsidR="00C1606A" w:rsidRPr="002A1A98" w:rsidRDefault="00C1606A" w:rsidP="00C1606A">
                  <w:pPr>
                    <w:framePr w:hSpace="180" w:wrap="around" w:hAnchor="margin" w:xAlign="center" w:y="-525"/>
                    <w:spacing w:line="276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2A1A98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A1A98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5387" w:type="dxa"/>
                  <w:vMerge w:val="restart"/>
                </w:tcPr>
                <w:p w:rsidR="00C1606A" w:rsidRPr="002A1A98" w:rsidRDefault="00C1606A" w:rsidP="00C1606A">
                  <w:pPr>
                    <w:framePr w:hSpace="180" w:wrap="around" w:hAnchor="margin" w:xAlign="center" w:y="-525"/>
                    <w:spacing w:line="276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2A1A98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Наименование</w:t>
                  </w:r>
                </w:p>
              </w:tc>
              <w:tc>
                <w:tcPr>
                  <w:tcW w:w="3969" w:type="dxa"/>
                  <w:gridSpan w:val="3"/>
                </w:tcPr>
                <w:p w:rsidR="00C1606A" w:rsidRPr="002A1A98" w:rsidRDefault="00C1606A" w:rsidP="00C1606A">
                  <w:pPr>
                    <w:framePr w:hSpace="180" w:wrap="around" w:hAnchor="margin" w:xAlign="center" w:y="-525"/>
                    <w:spacing w:line="276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2A1A98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Объем бюджетных ассигнований на исполнение нормативного правового акта</w:t>
                  </w:r>
                </w:p>
              </w:tc>
            </w:tr>
            <w:tr w:rsidR="00C1606A" w:rsidTr="00C1606A">
              <w:tc>
                <w:tcPr>
                  <w:tcW w:w="704" w:type="dxa"/>
                  <w:vMerge/>
                  <w:vAlign w:val="center"/>
                </w:tcPr>
                <w:p w:rsidR="00C1606A" w:rsidRPr="002A1A98" w:rsidRDefault="00C1606A" w:rsidP="00C1606A">
                  <w:pPr>
                    <w:framePr w:hSpace="180" w:wrap="around" w:hAnchor="margin" w:xAlign="center" w:y="-525"/>
                    <w:spacing w:line="276" w:lineRule="auto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387" w:type="dxa"/>
                  <w:vMerge/>
                  <w:vAlign w:val="center"/>
                </w:tcPr>
                <w:p w:rsidR="00C1606A" w:rsidRPr="002A1A98" w:rsidRDefault="00C1606A" w:rsidP="00C1606A">
                  <w:pPr>
                    <w:framePr w:hSpace="180" w:wrap="around" w:hAnchor="margin" w:xAlign="center" w:y="-525"/>
                    <w:spacing w:line="276" w:lineRule="auto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18" w:type="dxa"/>
                </w:tcPr>
                <w:p w:rsidR="00C1606A" w:rsidRPr="00E716FE" w:rsidRDefault="00C1606A" w:rsidP="00C1606A">
                  <w:pPr>
                    <w:framePr w:hSpace="180" w:wrap="around" w:hAnchor="margin" w:xAlign="center" w:y="-525"/>
                    <w:spacing w:line="276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E716FE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202</w:t>
                  </w:r>
                  <w:r>
                    <w:rPr>
                      <w:b/>
                      <w:bCs/>
                      <w:sz w:val="24"/>
                      <w:szCs w:val="24"/>
                      <w:lang w:eastAsia="en-US"/>
                    </w:rPr>
                    <w:t>6</w:t>
                  </w:r>
                </w:p>
              </w:tc>
              <w:tc>
                <w:tcPr>
                  <w:tcW w:w="1276" w:type="dxa"/>
                </w:tcPr>
                <w:p w:rsidR="00C1606A" w:rsidRPr="00E716FE" w:rsidRDefault="00C1606A" w:rsidP="00C1606A">
                  <w:pPr>
                    <w:framePr w:hSpace="180" w:wrap="around" w:hAnchor="margin" w:xAlign="center" w:y="-525"/>
                    <w:spacing w:line="276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E716FE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202</w:t>
                  </w:r>
                  <w:r>
                    <w:rPr>
                      <w:b/>
                      <w:bCs/>
                      <w:sz w:val="24"/>
                      <w:szCs w:val="24"/>
                      <w:lang w:eastAsia="en-US"/>
                    </w:rPr>
                    <w:t>7</w:t>
                  </w:r>
                </w:p>
              </w:tc>
              <w:tc>
                <w:tcPr>
                  <w:tcW w:w="1275" w:type="dxa"/>
                </w:tcPr>
                <w:p w:rsidR="00C1606A" w:rsidRPr="00E716FE" w:rsidRDefault="00C1606A" w:rsidP="00C1606A">
                  <w:pPr>
                    <w:framePr w:hSpace="180" w:wrap="around" w:hAnchor="margin" w:xAlign="center" w:y="-525"/>
                    <w:spacing w:line="276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E716FE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202</w:t>
                  </w:r>
                  <w:r>
                    <w:rPr>
                      <w:b/>
                      <w:bCs/>
                      <w:sz w:val="24"/>
                      <w:szCs w:val="24"/>
                      <w:lang w:eastAsia="en-US"/>
                    </w:rPr>
                    <w:t>8</w:t>
                  </w:r>
                </w:p>
              </w:tc>
            </w:tr>
            <w:tr w:rsidR="00C1606A" w:rsidTr="00C1606A">
              <w:tc>
                <w:tcPr>
                  <w:tcW w:w="704" w:type="dxa"/>
                </w:tcPr>
                <w:p w:rsidR="00C1606A" w:rsidRDefault="00C1606A" w:rsidP="00C1606A">
                  <w:pPr>
                    <w:framePr w:hSpace="180" w:wrap="around" w:hAnchor="margin" w:xAlign="center" w:y="-525"/>
                    <w:jc w:val="right"/>
                    <w:rPr>
                      <w:sz w:val="24"/>
                      <w:szCs w:val="24"/>
                    </w:rPr>
                  </w:pPr>
                  <w:bookmarkStart w:id="0" w:name="_GoBack" w:colFirst="2" w:colLast="4"/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387" w:type="dxa"/>
                </w:tcPr>
                <w:p w:rsidR="00C1606A" w:rsidRDefault="00C1606A" w:rsidP="00C1606A">
                  <w:pPr>
                    <w:framePr w:hSpace="180" w:wrap="around" w:hAnchor="margin" w:xAlign="center" w:y="-525"/>
                    <w:rPr>
                      <w:sz w:val="24"/>
                      <w:szCs w:val="24"/>
                    </w:rPr>
                  </w:pPr>
                  <w:r w:rsidRPr="002A1A98">
                    <w:rPr>
                      <w:sz w:val="24"/>
                      <w:szCs w:val="24"/>
                      <w:lang w:eastAsia="en-US"/>
                    </w:rPr>
                    <w:t>Решение Совета депутатов Бутурлинского муниципального округа Нижегородской области от 25 января 2021 года № 2 «Об утверждении Положения о пенсии за выслугу лет лицам, замещавшим муниципальные должности и должности муниципальной службы в органах местного самоуправления Бутурлинского муниципального округа Нижегородской области»</w:t>
                  </w:r>
                </w:p>
              </w:tc>
              <w:tc>
                <w:tcPr>
                  <w:tcW w:w="1418" w:type="dxa"/>
                </w:tcPr>
                <w:p w:rsidR="00C1606A" w:rsidRDefault="00C1606A" w:rsidP="00C1606A">
                  <w:pPr>
                    <w:framePr w:hSpace="180" w:wrap="around" w:hAnchor="margin" w:xAlign="center" w:y="-525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8 000,0</w:t>
                  </w:r>
                </w:p>
              </w:tc>
              <w:tc>
                <w:tcPr>
                  <w:tcW w:w="1276" w:type="dxa"/>
                </w:tcPr>
                <w:p w:rsidR="00C1606A" w:rsidRDefault="00C1606A" w:rsidP="00C1606A">
                  <w:pPr>
                    <w:jc w:val="center"/>
                  </w:pPr>
                  <w:r w:rsidRPr="00F132AE">
                    <w:rPr>
                      <w:sz w:val="24"/>
                      <w:szCs w:val="24"/>
                    </w:rPr>
                    <w:t>8 000,0</w:t>
                  </w:r>
                </w:p>
              </w:tc>
              <w:tc>
                <w:tcPr>
                  <w:tcW w:w="1275" w:type="dxa"/>
                </w:tcPr>
                <w:p w:rsidR="00C1606A" w:rsidRDefault="00C1606A" w:rsidP="00C1606A">
                  <w:pPr>
                    <w:jc w:val="center"/>
                  </w:pPr>
                  <w:r w:rsidRPr="00F132AE">
                    <w:rPr>
                      <w:sz w:val="24"/>
                      <w:szCs w:val="24"/>
                    </w:rPr>
                    <w:t>8 000,0</w:t>
                  </w:r>
                </w:p>
              </w:tc>
            </w:tr>
            <w:tr w:rsidR="00C1606A" w:rsidTr="00C1606A">
              <w:tc>
                <w:tcPr>
                  <w:tcW w:w="704" w:type="dxa"/>
                </w:tcPr>
                <w:p w:rsidR="00C1606A" w:rsidRDefault="00C1606A" w:rsidP="00C1606A">
                  <w:pPr>
                    <w:framePr w:hSpace="180" w:wrap="around" w:hAnchor="margin" w:xAlign="center" w:y="-525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1.1.</w:t>
                  </w:r>
                </w:p>
              </w:tc>
              <w:tc>
                <w:tcPr>
                  <w:tcW w:w="5387" w:type="dxa"/>
                </w:tcPr>
                <w:p w:rsidR="00C1606A" w:rsidRDefault="00C1606A" w:rsidP="00C1606A">
                  <w:pPr>
                    <w:framePr w:hSpace="180" w:wrap="around" w:hAnchor="margin" w:xAlign="center" w:y="-525"/>
                    <w:rPr>
                      <w:sz w:val="24"/>
                      <w:szCs w:val="24"/>
                    </w:rPr>
                  </w:pPr>
                  <w:r w:rsidRPr="002A1A98">
                    <w:rPr>
                      <w:sz w:val="24"/>
                      <w:szCs w:val="24"/>
                      <w:lang w:eastAsia="en-US"/>
                    </w:rPr>
                    <w:t xml:space="preserve">Выплата пенсии за выслугу лет лицам, замещавшим муниципальные должности и должности муниципальной службы в </w:t>
                  </w:r>
                  <w:r>
                    <w:rPr>
                      <w:sz w:val="24"/>
                      <w:szCs w:val="24"/>
                      <w:lang w:eastAsia="en-US"/>
                    </w:rPr>
                    <w:t xml:space="preserve">органе местного самоуправления </w:t>
                  </w:r>
                  <w:r w:rsidRPr="002A1A98">
                    <w:rPr>
                      <w:sz w:val="24"/>
                      <w:szCs w:val="24"/>
                      <w:lang w:eastAsia="en-US"/>
                    </w:rPr>
                    <w:t>Бутурлинско</w:t>
                  </w:r>
                  <w:r>
                    <w:rPr>
                      <w:sz w:val="24"/>
                      <w:szCs w:val="24"/>
                      <w:lang w:eastAsia="en-US"/>
                    </w:rPr>
                    <w:t>го</w:t>
                  </w:r>
                  <w:r w:rsidRPr="002A1A98">
                    <w:rPr>
                      <w:sz w:val="24"/>
                      <w:szCs w:val="24"/>
                      <w:lang w:eastAsia="en-US"/>
                    </w:rPr>
                    <w:t xml:space="preserve"> муниципально</w:t>
                  </w:r>
                  <w:r>
                    <w:rPr>
                      <w:sz w:val="24"/>
                      <w:szCs w:val="24"/>
                      <w:lang w:eastAsia="en-US"/>
                    </w:rPr>
                    <w:t>го</w:t>
                  </w:r>
                  <w:r w:rsidRPr="002A1A98">
                    <w:rPr>
                      <w:sz w:val="24"/>
                      <w:szCs w:val="24"/>
                      <w:lang w:eastAsia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en-US"/>
                    </w:rPr>
                    <w:t>округа Нижегородской области</w:t>
                  </w:r>
                </w:p>
              </w:tc>
              <w:tc>
                <w:tcPr>
                  <w:tcW w:w="1418" w:type="dxa"/>
                </w:tcPr>
                <w:p w:rsidR="00C1606A" w:rsidRDefault="00C1606A" w:rsidP="00C1606A">
                  <w:pPr>
                    <w:jc w:val="center"/>
                  </w:pPr>
                  <w:r w:rsidRPr="003B626D">
                    <w:rPr>
                      <w:sz w:val="24"/>
                      <w:szCs w:val="24"/>
                    </w:rPr>
                    <w:t>8 000,0</w:t>
                  </w:r>
                </w:p>
              </w:tc>
              <w:tc>
                <w:tcPr>
                  <w:tcW w:w="1276" w:type="dxa"/>
                </w:tcPr>
                <w:p w:rsidR="00C1606A" w:rsidRDefault="00C1606A" w:rsidP="00C1606A">
                  <w:pPr>
                    <w:jc w:val="center"/>
                  </w:pPr>
                  <w:r w:rsidRPr="003B626D">
                    <w:rPr>
                      <w:sz w:val="24"/>
                      <w:szCs w:val="24"/>
                    </w:rPr>
                    <w:t>8 000,0</w:t>
                  </w:r>
                </w:p>
              </w:tc>
              <w:tc>
                <w:tcPr>
                  <w:tcW w:w="1275" w:type="dxa"/>
                </w:tcPr>
                <w:p w:rsidR="00C1606A" w:rsidRDefault="00C1606A" w:rsidP="00C1606A">
                  <w:pPr>
                    <w:jc w:val="center"/>
                  </w:pPr>
                  <w:r w:rsidRPr="003B626D">
                    <w:rPr>
                      <w:sz w:val="24"/>
                      <w:szCs w:val="24"/>
                    </w:rPr>
                    <w:t>8 000,0</w:t>
                  </w:r>
                </w:p>
              </w:tc>
            </w:tr>
            <w:bookmarkEnd w:id="0"/>
            <w:tr w:rsidR="00C1606A" w:rsidTr="00C1606A">
              <w:tc>
                <w:tcPr>
                  <w:tcW w:w="704" w:type="dxa"/>
                </w:tcPr>
                <w:p w:rsidR="00C1606A" w:rsidRDefault="00C1606A" w:rsidP="00C1606A">
                  <w:pPr>
                    <w:framePr w:hSpace="180" w:wrap="around" w:hAnchor="margin" w:xAlign="center" w:y="-525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387" w:type="dxa"/>
                </w:tcPr>
                <w:p w:rsidR="00C1606A" w:rsidRPr="002A1A98" w:rsidRDefault="00C1606A" w:rsidP="00C1606A">
                  <w:pPr>
                    <w:framePr w:hSpace="180" w:wrap="around" w:hAnchor="margin" w:xAlign="center" w:y="-525"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ИТОГО:</w:t>
                  </w:r>
                </w:p>
              </w:tc>
              <w:tc>
                <w:tcPr>
                  <w:tcW w:w="1418" w:type="dxa"/>
                </w:tcPr>
                <w:p w:rsidR="00C1606A" w:rsidRPr="002A1A98" w:rsidRDefault="00C1606A" w:rsidP="00C1606A">
                  <w:pPr>
                    <w:framePr w:hSpace="180" w:wrap="around" w:hAnchor="margin" w:xAlign="center" w:y="-525"/>
                    <w:spacing w:line="276" w:lineRule="auto"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b/>
                      <w:sz w:val="24"/>
                      <w:szCs w:val="24"/>
                      <w:lang w:eastAsia="en-US"/>
                    </w:rPr>
                    <w:t>8 000,0</w:t>
                  </w:r>
                </w:p>
              </w:tc>
              <w:tc>
                <w:tcPr>
                  <w:tcW w:w="1276" w:type="dxa"/>
                </w:tcPr>
                <w:p w:rsidR="00C1606A" w:rsidRPr="002A1A98" w:rsidRDefault="00C1606A" w:rsidP="00C1606A">
                  <w:pPr>
                    <w:framePr w:hSpace="180" w:wrap="around" w:hAnchor="margin" w:xAlign="center" w:y="-525"/>
                    <w:spacing w:line="276" w:lineRule="auto"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b/>
                      <w:sz w:val="24"/>
                      <w:szCs w:val="24"/>
                      <w:lang w:eastAsia="en-US"/>
                    </w:rPr>
                    <w:t>8 000,0</w:t>
                  </w:r>
                </w:p>
              </w:tc>
              <w:tc>
                <w:tcPr>
                  <w:tcW w:w="1275" w:type="dxa"/>
                </w:tcPr>
                <w:p w:rsidR="00C1606A" w:rsidRPr="002A1A98" w:rsidRDefault="00C1606A" w:rsidP="00C1606A">
                  <w:pPr>
                    <w:framePr w:hSpace="180" w:wrap="around" w:hAnchor="margin" w:xAlign="center" w:y="-525"/>
                    <w:spacing w:line="276" w:lineRule="auto"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b/>
                      <w:sz w:val="24"/>
                      <w:szCs w:val="24"/>
                      <w:lang w:eastAsia="en-US"/>
                    </w:rPr>
                    <w:t>8 000,0</w:t>
                  </w:r>
                </w:p>
              </w:tc>
            </w:tr>
          </w:tbl>
          <w:p w:rsidR="002A1A98" w:rsidRDefault="002A1A98" w:rsidP="00333934">
            <w:pPr>
              <w:jc w:val="right"/>
              <w:rPr>
                <w:sz w:val="24"/>
                <w:szCs w:val="24"/>
              </w:rPr>
            </w:pPr>
          </w:p>
          <w:p w:rsidR="002A1A98" w:rsidRPr="004B7A9D" w:rsidRDefault="002A1A98" w:rsidP="00333934">
            <w:pPr>
              <w:jc w:val="right"/>
              <w:rPr>
                <w:sz w:val="24"/>
                <w:szCs w:val="24"/>
              </w:rPr>
            </w:pPr>
          </w:p>
          <w:p w:rsidR="00333934" w:rsidRPr="00553108" w:rsidRDefault="00333934" w:rsidP="004479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23EBD" w:rsidRDefault="00E23EBD"/>
    <w:sectPr w:rsidR="00E23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3A"/>
    <w:rsid w:val="00153472"/>
    <w:rsid w:val="001F102D"/>
    <w:rsid w:val="00294BFE"/>
    <w:rsid w:val="002A1A98"/>
    <w:rsid w:val="002A2387"/>
    <w:rsid w:val="002D2AA4"/>
    <w:rsid w:val="00333934"/>
    <w:rsid w:val="0034586F"/>
    <w:rsid w:val="0037561A"/>
    <w:rsid w:val="004426E8"/>
    <w:rsid w:val="00447910"/>
    <w:rsid w:val="005A388A"/>
    <w:rsid w:val="00666545"/>
    <w:rsid w:val="00670A8C"/>
    <w:rsid w:val="00680D5B"/>
    <w:rsid w:val="0079369D"/>
    <w:rsid w:val="007B47F6"/>
    <w:rsid w:val="00847C1A"/>
    <w:rsid w:val="008A4FB3"/>
    <w:rsid w:val="008E193A"/>
    <w:rsid w:val="009A50D1"/>
    <w:rsid w:val="009E7A0B"/>
    <w:rsid w:val="00A3736C"/>
    <w:rsid w:val="00AB41B4"/>
    <w:rsid w:val="00AF5091"/>
    <w:rsid w:val="00B50131"/>
    <w:rsid w:val="00C1606A"/>
    <w:rsid w:val="00DC7862"/>
    <w:rsid w:val="00DD0A25"/>
    <w:rsid w:val="00E23EBD"/>
    <w:rsid w:val="00E716FE"/>
    <w:rsid w:val="00F0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87BB5-D5D7-479C-8D90-3DDB7F78B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 O.A..</dc:creator>
  <cp:lastModifiedBy>Kazakova O.A..</cp:lastModifiedBy>
  <cp:revision>5</cp:revision>
  <cp:lastPrinted>2021-11-11T13:03:00Z</cp:lastPrinted>
  <dcterms:created xsi:type="dcterms:W3CDTF">2025-11-05T06:17:00Z</dcterms:created>
  <dcterms:modified xsi:type="dcterms:W3CDTF">2025-11-05T06:27:00Z</dcterms:modified>
</cp:coreProperties>
</file>